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自助借还机采购技术参数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1、所提供设备需要提供三年免费保修服务。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2、所提供设备及支撑软件必需与图书馆原有设备的软件、数据库、RFID接口实现免费对接，并现场勘察测试。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3、要免费提供技术指导和培训，每年安排培训专员到馆为图书馆全体人员提供两次RFID系统和设备使用指导培训。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4、为图书馆内原厂家的RFID系统和设备提供3年免费检测维护维修服务。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、功能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1.集成二维码扫描枪，具有二维码身份识别功能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 xml:space="preserve">。通过对与读者身份信息绑定的二维码扫描，读者可以进入图书自助借还界面进行借还书操作。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2.支持多种登录：支持刷身份证、RFID读者证、输入帐号密码登录；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3.支持身份证办理成读者证，读者通过身份证进行借还书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4.可非接触式快速识别粘贴在文献上的超高频RFID标签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5.系统可以被馆员设定为仅有借书功能，或仅有还书功能。系统拥有远程诊断、监控功能，管理员可以远程登录自助设备进行管理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6.具备防止一书登录多书借出功能。具防止抽换图书功能，防止读者在自助借还处理过程中抽换书籍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7.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配合后台应用系统使读者有使用密码的功能。保护读者隐私，可选择显示读者姓名、读者条码号，在借文献数量、读者在借文献等非隐私信息等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提供自动续连功能，在网络短暂故障恢复后，自动连接流通系统服务器，并恢复自助服务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</w:rPr>
        <w:t>、性能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 工作频率：902-928MHz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2.外形尺寸：500*300*1500（mm）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3.触摸屏：18.5寸投射式电容屏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4.读者证类别：身份证\条码证\高频读者证\超高频读者证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5.打印机：高速热敏打印机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6.支持条码类型：一维码及二维码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7.天线厚度：≤14mm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8.分辨率：1366*768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9.ILS/IMS接口：SIP2/NCIP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10.工作电压：180-240V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11.整机功耗：80W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12. 通讯接口：RJ45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13.工作温度： 0～50℃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14.工作湿度：≤90% RH（无凝露）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2F284"/>
    <w:multiLevelType w:val="singleLevel"/>
    <w:tmpl w:val="0302F2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11B73"/>
    <w:rsid w:val="549D0C50"/>
    <w:rsid w:val="7529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2021-05-24T07:34:41Z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9DB87E76007447319B203242BAFBE5DE</vt:lpwstr>
  </property>
</Properties>
</file>